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76"/>
        <w:gridCol w:w="2894"/>
        <w:gridCol w:w="1978"/>
      </w:tblGrid>
      <w:tr w:rsidR="00AF43C7" w:rsidRPr="00391698" w:rsidTr="00AF43C7">
        <w:tc>
          <w:tcPr>
            <w:tcW w:w="1980" w:type="dxa"/>
            <w:shd w:val="clear" w:color="auto" w:fill="E7E6E6"/>
            <w:vAlign w:val="center"/>
          </w:tcPr>
          <w:p w:rsidR="00AF43C7" w:rsidRPr="00391698" w:rsidRDefault="00AF43C7" w:rsidP="00D32CD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嘉義縣立朴子國民中學</w:t>
            </w:r>
          </w:p>
        </w:tc>
      </w:tr>
      <w:tr w:rsidR="00AF43C7" w:rsidRPr="00391698" w:rsidTr="00AF43C7">
        <w:tc>
          <w:tcPr>
            <w:tcW w:w="1980" w:type="dxa"/>
            <w:shd w:val="clear" w:color="auto" w:fill="E7E6E6"/>
            <w:vAlign w:val="center"/>
          </w:tcPr>
          <w:p w:rsidR="00AF43C7" w:rsidRPr="00391698" w:rsidRDefault="00AF43C7" w:rsidP="00D32CD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AF43C7" w:rsidRPr="00391698" w:rsidRDefault="00AF43C7" w:rsidP="00AF43C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52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AF43C7" w:rsidRPr="00391698" w:rsidTr="00AF43C7">
        <w:tc>
          <w:tcPr>
            <w:tcW w:w="1980" w:type="dxa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劉倞君</w:t>
            </w:r>
          </w:p>
        </w:tc>
      </w:tr>
      <w:tr w:rsidR="00AF43C7" w:rsidRPr="00391698" w:rsidTr="00AF43C7">
        <w:tc>
          <w:tcPr>
            <w:tcW w:w="1980" w:type="dxa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5節課（1節課45分鐘）</w:t>
            </w:r>
          </w:p>
        </w:tc>
      </w:tr>
      <w:tr w:rsidR="00AF43C7" w:rsidRPr="00391698" w:rsidTr="00AF43C7">
        <w:tc>
          <w:tcPr>
            <w:tcW w:w="1980" w:type="dxa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AF43C7" w:rsidRPr="001F215E" w:rsidRDefault="00841058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康軒版第二冊，</w:t>
            </w:r>
            <w:bookmarkStart w:id="0" w:name="_GoBack"/>
            <w:bookmarkEnd w:id="0"/>
            <w:r w:rsidR="00AF43C7" w:rsidRPr="001F215E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五柳先生傳</w:t>
            </w:r>
          </w:p>
        </w:tc>
      </w:tr>
      <w:tr w:rsidR="00AF43C7" w:rsidRPr="00391698" w:rsidTr="00AF43C7">
        <w:tc>
          <w:tcPr>
            <w:tcW w:w="1980" w:type="dxa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AF43C7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五柳先生傳簡報</w:t>
            </w:r>
          </w:p>
          <w:p w:rsidR="003379E3" w:rsidRPr="00391698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五柳先生傳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學習單</w:t>
            </w:r>
          </w:p>
        </w:tc>
      </w:tr>
      <w:tr w:rsidR="00AF43C7" w:rsidRPr="00391698" w:rsidTr="00AF43C7">
        <w:tc>
          <w:tcPr>
            <w:tcW w:w="1980" w:type="dxa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AF43C7" w:rsidRPr="00391698" w:rsidRDefault="007216F0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215E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五柳先生傳</w:t>
            </w:r>
          </w:p>
        </w:tc>
      </w:tr>
      <w:tr w:rsidR="00AF43C7" w:rsidRPr="00391698" w:rsidTr="00AF43C7">
        <w:tc>
          <w:tcPr>
            <w:tcW w:w="1980" w:type="dxa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AF43C7" w:rsidRPr="00391698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教學設計</w:t>
            </w:r>
          </w:p>
        </w:tc>
      </w:tr>
      <w:tr w:rsidR="00AF43C7" w:rsidRPr="00391698" w:rsidTr="00AF43C7">
        <w:tc>
          <w:tcPr>
            <w:tcW w:w="1980" w:type="dxa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AF43C7" w:rsidRPr="00391698" w:rsidRDefault="00841058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B</w:t>
            </w:r>
          </w:p>
        </w:tc>
      </w:tr>
      <w:tr w:rsidR="00AF43C7" w:rsidRPr="00391698" w:rsidTr="00AF43C7">
        <w:tc>
          <w:tcPr>
            <w:tcW w:w="1980" w:type="dxa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AF43C7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透過簡報檔對陶淵明的介紹，使學生了解作者生平及人格特質，體會作者撰寫本文的心境。</w:t>
            </w:r>
          </w:p>
          <w:p w:rsidR="003379E3" w:rsidRPr="00391698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了解本文後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學習</w:t>
            </w:r>
            <w:r w:rsidR="0031191E">
              <w:rPr>
                <w:rFonts w:ascii="標楷體" w:eastAsia="標楷體" w:hAnsi="標楷體"/>
                <w:color w:val="000000"/>
                <w:sz w:val="28"/>
                <w:szCs w:val="28"/>
              </w:rPr>
              <w:t>寫作傳記文章</w:t>
            </w:r>
            <w:r w:rsidR="003119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AF43C7" w:rsidRPr="00391698" w:rsidTr="00AF43C7">
        <w:tc>
          <w:tcPr>
            <w:tcW w:w="1980" w:type="dxa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五柳先生</w:t>
            </w:r>
          </w:p>
        </w:tc>
      </w:tr>
      <w:tr w:rsidR="00AF43C7" w:rsidRPr="00391698" w:rsidTr="00AF43C7">
        <w:tc>
          <w:tcPr>
            <w:tcW w:w="1980" w:type="dxa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</w:t>
            </w:r>
          </w:p>
        </w:tc>
      </w:tr>
      <w:tr w:rsidR="00AF43C7" w:rsidRPr="00391698" w:rsidTr="00AF43C7">
        <w:tc>
          <w:tcPr>
            <w:tcW w:w="1980" w:type="dxa"/>
            <w:shd w:val="clear" w:color="auto" w:fill="E7E6E6"/>
            <w:vAlign w:val="center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7648" w:type="dxa"/>
            <w:gridSpan w:val="3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AF43C7" w:rsidRPr="00391698" w:rsidTr="00AF43C7">
        <w:tc>
          <w:tcPr>
            <w:tcW w:w="1980" w:type="dxa"/>
            <w:shd w:val="clear" w:color="auto" w:fill="E7E6E6"/>
            <w:vAlign w:val="center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「創用 CC 姓名標示-非商業性-相同方式分享 4.0 國際」</w:t>
            </w:r>
          </w:p>
        </w:tc>
      </w:tr>
      <w:tr w:rsidR="00AF43C7" w:rsidRPr="00391698" w:rsidTr="00AF43C7">
        <w:tc>
          <w:tcPr>
            <w:tcW w:w="1980" w:type="dxa"/>
            <w:vMerge w:val="restart"/>
            <w:shd w:val="clear" w:color="auto" w:fill="E7E6E6"/>
            <w:vAlign w:val="center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2776" w:type="dxa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872" w:type="dxa"/>
            <w:gridSpan w:val="2"/>
            <w:shd w:val="clear" w:color="auto" w:fill="auto"/>
          </w:tcPr>
          <w:p w:rsidR="00AF43C7" w:rsidRPr="003379E3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379E3">
              <w:rPr>
                <w:rFonts w:ascii="標楷體" w:eastAsia="標楷體" w:hAnsi="標楷體" w:cs="新細明體" w:hint="eastAsia"/>
                <w:kern w:val="0"/>
              </w:rPr>
              <w:t>1.認識陶淵明生平與人格特質。</w:t>
            </w:r>
          </w:p>
          <w:p w:rsidR="00AF43C7" w:rsidRPr="003379E3" w:rsidRDefault="00AF43C7" w:rsidP="00AF43C7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9E3">
              <w:rPr>
                <w:rFonts w:ascii="標楷體" w:eastAsia="標楷體" w:hAnsi="標楷體" w:cs="新細明體" w:hint="eastAsia"/>
                <w:kern w:val="0"/>
              </w:rPr>
              <w:t>2.明瞭本文體裁及作法。</w:t>
            </w:r>
          </w:p>
          <w:p w:rsidR="00AF43C7" w:rsidRPr="003379E3" w:rsidRDefault="00AF43C7" w:rsidP="00AF43C7">
            <w:pPr>
              <w:widowControl/>
              <w:ind w:left="240" w:hanging="240"/>
              <w:rPr>
                <w:rFonts w:ascii="標楷體" w:eastAsia="標楷體" w:hAnsi="標楷體" w:cs="新細明體"/>
                <w:kern w:val="0"/>
              </w:rPr>
            </w:pPr>
            <w:r w:rsidRPr="003379E3">
              <w:rPr>
                <w:rFonts w:ascii="標楷體" w:eastAsia="標楷體" w:hAnsi="標楷體" w:cs="新細明體" w:hint="eastAsia"/>
                <w:kern w:val="0"/>
              </w:rPr>
              <w:t>3.能用語體文敘寫本文大意。</w:t>
            </w:r>
          </w:p>
          <w:p w:rsidR="00AF43C7" w:rsidRPr="003379E3" w:rsidRDefault="00AF43C7" w:rsidP="00AF43C7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9E3">
              <w:rPr>
                <w:rFonts w:ascii="標楷體" w:eastAsia="標楷體" w:hAnsi="標楷體" w:cs="新細明體" w:hint="eastAsia"/>
                <w:kern w:val="0"/>
              </w:rPr>
              <w:t>4.學習傳記的寫作方法。</w:t>
            </w:r>
          </w:p>
          <w:p w:rsidR="00AF43C7" w:rsidRPr="003379E3" w:rsidRDefault="00AF43C7" w:rsidP="00AF43C7">
            <w:pPr>
              <w:widowControl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3379E3">
              <w:rPr>
                <w:rFonts w:ascii="標楷體" w:eastAsia="標楷體" w:hAnsi="標楷體" w:cs="新細明體" w:hint="eastAsia"/>
                <w:kern w:val="0"/>
              </w:rPr>
              <w:t>5.欣賞作者作品，體會作者高尚的情操</w:t>
            </w:r>
          </w:p>
          <w:p w:rsidR="00AF43C7" w:rsidRPr="003379E3" w:rsidRDefault="00AF43C7" w:rsidP="00AF43C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379E3">
              <w:rPr>
                <w:rFonts w:ascii="標楷體" w:eastAsia="標楷體" w:hAnsi="標楷體" w:cs="新細明體" w:hint="eastAsia"/>
                <w:kern w:val="0"/>
              </w:rPr>
              <w:t>6.體會作者安貧樂道、悠然自得的精神生活</w:t>
            </w:r>
          </w:p>
        </w:tc>
      </w:tr>
      <w:tr w:rsidR="00AF43C7" w:rsidRPr="00391698" w:rsidTr="00AF43C7">
        <w:tc>
          <w:tcPr>
            <w:tcW w:w="1980" w:type="dxa"/>
            <w:vMerge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872" w:type="dxa"/>
            <w:gridSpan w:val="2"/>
            <w:shd w:val="clear" w:color="auto" w:fill="auto"/>
          </w:tcPr>
          <w:p w:rsidR="00AF43C7" w:rsidRPr="003379E3" w:rsidRDefault="00AF43C7" w:rsidP="00AF43C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1-1認識作者的時代背景。</w:t>
            </w:r>
          </w:p>
          <w:p w:rsidR="00AF43C7" w:rsidRPr="003379E3" w:rsidRDefault="00AF43C7" w:rsidP="00AF43C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1-2認識作者的生平。</w:t>
            </w:r>
          </w:p>
          <w:p w:rsidR="00AF43C7" w:rsidRPr="003379E3" w:rsidRDefault="00AF43C7" w:rsidP="00AF43C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1-3認識作者的人格特質</w:t>
            </w:r>
          </w:p>
          <w:p w:rsidR="00AF43C7" w:rsidRPr="003379E3" w:rsidRDefault="00AF43C7" w:rsidP="00AF43C7">
            <w:pPr>
              <w:pStyle w:val="Web"/>
              <w:spacing w:before="0" w:beforeAutospacing="0" w:after="0" w:afterAutospacing="0"/>
              <w:ind w:left="480" w:hangingChars="200" w:hanging="480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1-4認識作者的著作，及其在文壇上的地位和影響。</w:t>
            </w:r>
          </w:p>
          <w:p w:rsidR="00AF43C7" w:rsidRPr="003379E3" w:rsidRDefault="00AF43C7" w:rsidP="00AF43C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2-1明瞭本文的體裁。</w:t>
            </w:r>
          </w:p>
          <w:p w:rsidR="00AF43C7" w:rsidRPr="003379E3" w:rsidRDefault="00AF43C7" w:rsidP="00AF43C7">
            <w:pPr>
              <w:spacing w:line="400" w:lineRule="exact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2-2明瞭本文的作法。</w:t>
            </w:r>
          </w:p>
          <w:p w:rsidR="00AF43C7" w:rsidRPr="003379E3" w:rsidRDefault="00AF43C7" w:rsidP="00AF43C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3-1能正確將各句翻成白話文。</w:t>
            </w:r>
          </w:p>
          <w:p w:rsidR="00AF43C7" w:rsidRPr="003379E3" w:rsidRDefault="00AF43C7" w:rsidP="00AF43C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3-2能說出全文的大意。</w:t>
            </w:r>
          </w:p>
          <w:p w:rsidR="00AF43C7" w:rsidRPr="003379E3" w:rsidRDefault="00AF43C7" w:rsidP="00AF43C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3-3能列舉分段大意。</w:t>
            </w:r>
          </w:p>
          <w:p w:rsidR="00AF43C7" w:rsidRPr="003379E3" w:rsidRDefault="00AF43C7" w:rsidP="00AF43C7">
            <w:pPr>
              <w:spacing w:line="400" w:lineRule="exact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4-1能說出傳記體裁的特點。</w:t>
            </w:r>
          </w:p>
          <w:p w:rsidR="00AF43C7" w:rsidRPr="003379E3" w:rsidRDefault="00AF43C7" w:rsidP="00AF43C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5-1培養真摯純樸、高潔脫俗的人格。</w:t>
            </w:r>
          </w:p>
          <w:p w:rsidR="00AF43C7" w:rsidRPr="003379E3" w:rsidRDefault="00AF43C7" w:rsidP="00AF43C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379E3">
              <w:rPr>
                <w:rFonts w:ascii="標楷體" w:eastAsia="標楷體" w:hAnsi="標楷體" w:hint="eastAsia"/>
              </w:rPr>
              <w:lastRenderedPageBreak/>
              <w:t>6-1體會作者潔身自愛，安貧樂道的生活。</w:t>
            </w:r>
          </w:p>
        </w:tc>
      </w:tr>
      <w:tr w:rsidR="00AF43C7" w:rsidRPr="00391698" w:rsidTr="00AF43C7">
        <w:tc>
          <w:tcPr>
            <w:tcW w:w="9628" w:type="dxa"/>
            <w:gridSpan w:val="4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14.教學流程</w:t>
            </w:r>
          </w:p>
        </w:tc>
      </w:tr>
      <w:tr w:rsidR="00AF43C7" w:rsidRPr="00391698" w:rsidTr="00487BAE">
        <w:trPr>
          <w:trHeight w:val="2141"/>
        </w:trPr>
        <w:tc>
          <w:tcPr>
            <w:tcW w:w="9628" w:type="dxa"/>
            <w:gridSpan w:val="4"/>
            <w:shd w:val="clear" w:color="auto" w:fill="auto"/>
          </w:tcPr>
          <w:p w:rsidR="00AF43C7" w:rsidRPr="00487BAE" w:rsidRDefault="00487BAE" w:rsidP="00487BAE">
            <w:pPr>
              <w:spacing w:line="400" w:lineRule="exact"/>
              <w:ind w:firstLineChars="186" w:firstLine="446"/>
              <w:rPr>
                <w:rFonts w:ascii="標楷體" w:eastAsia="標楷體" w:hAnsi="標楷體" w:cs="新細明體"/>
                <w:kern w:val="0"/>
              </w:rPr>
            </w:pPr>
            <w:r w:rsidRPr="00487BAE">
              <w:rPr>
                <w:rFonts w:ascii="標楷體" w:eastAsia="標楷體" w:hAnsi="標楷體" w:cs="新細明體" w:hint="eastAsia"/>
                <w:kern w:val="0"/>
              </w:rPr>
              <w:t>以柳樹與陶淵明的比較引起學生的學習動機，了解陶淵明一生經歷及個性、作品特色，及對後世的影響。</w:t>
            </w:r>
          </w:p>
          <w:p w:rsidR="00487BAE" w:rsidRPr="00487BAE" w:rsidRDefault="00487BAE" w:rsidP="00487BAE">
            <w:pPr>
              <w:spacing w:line="400" w:lineRule="exact"/>
              <w:ind w:firstLineChars="186" w:firstLine="446"/>
              <w:rPr>
                <w:rFonts w:ascii="標楷體" w:eastAsia="標楷體" w:hAnsi="標楷體"/>
              </w:rPr>
            </w:pPr>
            <w:r w:rsidRPr="00487BAE">
              <w:rPr>
                <w:rFonts w:ascii="標楷體" w:eastAsia="標楷體" w:hAnsi="標楷體" w:cs="新細明體"/>
                <w:kern w:val="0"/>
              </w:rPr>
              <w:t>帶入</w:t>
            </w:r>
            <w:r w:rsidRPr="00487BAE">
              <w:rPr>
                <w:rFonts w:ascii="標楷體" w:eastAsia="標楷體" w:hAnsi="標楷體" w:cs="新細明體" w:hint="eastAsia"/>
                <w:kern w:val="0"/>
              </w:rPr>
              <w:t>本文的體裁，了解作者寫作本文的動機。充分理解本文後，能體會作者</w:t>
            </w:r>
            <w:r w:rsidRPr="00487BAE">
              <w:rPr>
                <w:rFonts w:ascii="標楷體" w:eastAsia="標楷體" w:hAnsi="標楷體" w:hint="eastAsia"/>
              </w:rPr>
              <w:t>高潔脫俗的人格。</w:t>
            </w:r>
          </w:p>
          <w:p w:rsidR="00487BAE" w:rsidRPr="00391698" w:rsidRDefault="00487BAE" w:rsidP="00487BAE">
            <w:pPr>
              <w:spacing w:line="400" w:lineRule="exact"/>
              <w:ind w:firstLineChars="186" w:firstLine="44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BAE">
              <w:rPr>
                <w:rFonts w:ascii="標楷體" w:eastAsia="標楷體" w:hAnsi="標楷體"/>
              </w:rPr>
              <w:t>使學生嘗試傳記文章的寫作</w:t>
            </w:r>
            <w:r w:rsidRPr="00487BAE">
              <w:rPr>
                <w:rFonts w:ascii="標楷體" w:eastAsia="標楷體" w:hAnsi="標楷體" w:hint="eastAsia"/>
              </w:rPr>
              <w:t>。</w:t>
            </w:r>
          </w:p>
        </w:tc>
      </w:tr>
      <w:tr w:rsidR="00AF43C7" w:rsidRPr="00391698" w:rsidTr="003379E3">
        <w:tc>
          <w:tcPr>
            <w:tcW w:w="1980" w:type="dxa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15.學習目標</w:t>
            </w:r>
          </w:p>
        </w:tc>
        <w:tc>
          <w:tcPr>
            <w:tcW w:w="5670" w:type="dxa"/>
            <w:gridSpan w:val="2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1978" w:type="dxa"/>
            <w:shd w:val="clear" w:color="auto" w:fill="E7E6E6"/>
          </w:tcPr>
          <w:p w:rsidR="00AF43C7" w:rsidRPr="00391698" w:rsidRDefault="00AF43C7" w:rsidP="00D32CD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17.數位教學資源</w:t>
            </w:r>
          </w:p>
        </w:tc>
      </w:tr>
      <w:tr w:rsidR="00AF43C7" w:rsidRPr="00391698" w:rsidTr="003379E3">
        <w:trPr>
          <w:trHeight w:val="1112"/>
        </w:trPr>
        <w:tc>
          <w:tcPr>
            <w:tcW w:w="1980" w:type="dxa"/>
            <w:shd w:val="clear" w:color="auto" w:fill="auto"/>
          </w:tcPr>
          <w:p w:rsidR="00AF43C7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87BAE" w:rsidRDefault="00487BAE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87BAE" w:rsidRDefault="00487BAE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87BAE" w:rsidRDefault="00487BAE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87BAE" w:rsidRDefault="00487BAE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1-1認識作者的時代背景。</w:t>
            </w:r>
          </w:p>
          <w:p w:rsidR="00487BAE" w:rsidRPr="003379E3" w:rsidRDefault="00487BAE" w:rsidP="00487BAE">
            <w:pPr>
              <w:pStyle w:val="Web"/>
              <w:spacing w:before="0" w:beforeAutospacing="0" w:after="0" w:afterAutospacing="0"/>
              <w:ind w:left="163" w:hangingChars="68" w:hanging="163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1-2認識作者的生平。</w:t>
            </w: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  <w:color w:val="000000"/>
              </w:rPr>
            </w:pPr>
            <w:r w:rsidRPr="003379E3">
              <w:rPr>
                <w:rFonts w:ascii="標楷體" w:eastAsia="標楷體" w:hAnsi="標楷體" w:hint="eastAsia"/>
              </w:rPr>
              <w:t>1-3認識作者的人格特質</w:t>
            </w: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  <w:color w:val="000000"/>
              </w:rPr>
            </w:pPr>
            <w:r w:rsidRPr="003379E3">
              <w:rPr>
                <w:rFonts w:ascii="標楷體" w:eastAsia="標楷體" w:hAnsi="標楷體" w:hint="eastAsia"/>
              </w:rPr>
              <w:t>1-4認識作者的著作，及其在文壇上的地位和影響。</w:t>
            </w: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  <w:color w:val="000000"/>
              </w:rPr>
            </w:pPr>
            <w:r w:rsidRPr="003379E3">
              <w:rPr>
                <w:rFonts w:ascii="標楷體" w:eastAsia="標楷體" w:hAnsi="標楷體" w:hint="eastAsia"/>
              </w:rPr>
              <w:t>2-1明瞭本文的體裁。</w:t>
            </w: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2-2明瞭本文的作法。</w:t>
            </w: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Pr="003379E3" w:rsidRDefault="00487BAE" w:rsidP="00487BA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lastRenderedPageBreak/>
              <w:t>3-1能正確將各句翻成白話文。</w:t>
            </w:r>
          </w:p>
          <w:p w:rsidR="00487BAE" w:rsidRPr="003379E3" w:rsidRDefault="00487BAE" w:rsidP="00487BA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3-2能說出全文的大意。</w:t>
            </w: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3-3能列舉分段大意。</w:t>
            </w: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</w:rPr>
            </w:pPr>
          </w:p>
          <w:p w:rsidR="00487BAE" w:rsidRPr="003379E3" w:rsidRDefault="00487BAE" w:rsidP="00487BAE">
            <w:pPr>
              <w:spacing w:line="400" w:lineRule="exact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4-1能說出傳記體裁的特點。</w:t>
            </w:r>
          </w:p>
          <w:p w:rsidR="00487BAE" w:rsidRDefault="00487BAE" w:rsidP="00487BA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379E3">
              <w:rPr>
                <w:rFonts w:ascii="標楷體" w:eastAsia="標楷體" w:hAnsi="標楷體" w:hint="eastAsia"/>
              </w:rPr>
              <w:t>5-1培養真摯純樸、高潔脫俗的人格。</w:t>
            </w:r>
          </w:p>
          <w:p w:rsidR="00487BAE" w:rsidRPr="0031191E" w:rsidRDefault="00487BAE" w:rsidP="00487BAE">
            <w:pPr>
              <w:spacing w:line="400" w:lineRule="exact"/>
              <w:ind w:left="163" w:hangingChars="68" w:hanging="163"/>
              <w:rPr>
                <w:rFonts w:ascii="標楷體" w:eastAsia="標楷體" w:hAnsi="標楷體"/>
                <w:color w:val="000000"/>
              </w:rPr>
            </w:pPr>
            <w:r w:rsidRPr="003379E3">
              <w:rPr>
                <w:rFonts w:ascii="標楷體" w:eastAsia="標楷體" w:hAnsi="標楷體" w:hint="eastAsia"/>
              </w:rPr>
              <w:t>6-1體會作者潔身自愛，安貧樂道的生活。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lastRenderedPageBreak/>
              <w:t>【第一節課】</w:t>
            </w:r>
          </w:p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◎引起動機</w:t>
            </w:r>
          </w:p>
          <w:p w:rsidR="00AF43C7" w:rsidRPr="0031191E" w:rsidRDefault="00AF43C7" w:rsidP="00AF43C7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觀看柳樹圖片</w:t>
            </w:r>
          </w:p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widowControl/>
              <w:ind w:left="240" w:hanging="240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◎介紹作者生平</w:t>
            </w:r>
          </w:p>
          <w:p w:rsidR="00AF43C7" w:rsidRPr="0031191E" w:rsidRDefault="00AF43C7" w:rsidP="00AF43C7">
            <w:pPr>
              <w:widowControl/>
              <w:ind w:leftChars="100" w:left="240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1..介紹陶淵明生平及影響</w:t>
            </w:r>
          </w:p>
          <w:p w:rsidR="00AF43C7" w:rsidRPr="0031191E" w:rsidRDefault="00AF43C7" w:rsidP="00AF43C7">
            <w:pPr>
              <w:widowControl/>
              <w:ind w:leftChars="100" w:left="240"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 xml:space="preserve">＊陶淵明生平簡介：陶淵明一生經歷和超然脫俗的個性 </w:t>
            </w:r>
          </w:p>
          <w:p w:rsidR="00AF43C7" w:rsidRPr="0031191E" w:rsidRDefault="00AF43C7" w:rsidP="00AF43C7">
            <w:pPr>
              <w:widowControl/>
              <w:ind w:leftChars="100" w:left="240"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＊陶淵明影響：陶淵明作品特色及對後世的影響</w:t>
            </w:r>
          </w:p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◎講述題解</w:t>
            </w:r>
          </w:p>
          <w:p w:rsidR="00AF43C7" w:rsidRPr="0031191E" w:rsidRDefault="00AF43C7" w:rsidP="003379E3">
            <w:pPr>
              <w:widowControl/>
              <w:ind w:firstLineChars="119" w:firstLine="286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1.介紹本文史傳的體裁</w:t>
            </w:r>
          </w:p>
          <w:p w:rsidR="00AF43C7" w:rsidRPr="0031191E" w:rsidRDefault="00AF43C7" w:rsidP="003379E3">
            <w:pPr>
              <w:spacing w:line="400" w:lineRule="exact"/>
              <w:ind w:firstLineChars="119" w:firstLine="286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2.作者寫作本文的動機</w:t>
            </w:r>
          </w:p>
          <w:p w:rsidR="00AF43C7" w:rsidRPr="0031191E" w:rsidRDefault="00AF43C7" w:rsidP="00AF43C7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(第二節上課)</w:t>
            </w:r>
          </w:p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抽問上一節上課重點</w:t>
            </w:r>
          </w:p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講解注釋</w:t>
            </w:r>
          </w:p>
          <w:p w:rsidR="00AF43C7" w:rsidRPr="0031191E" w:rsidRDefault="00AF43C7" w:rsidP="00AF43C7">
            <w:pPr>
              <w:widowControl/>
              <w:numPr>
                <w:ilvl w:val="1"/>
                <w:numId w:val="3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「焉」、「盡」、「曾」、「儔」等字用法</w:t>
            </w:r>
          </w:p>
          <w:p w:rsidR="00AF43C7" w:rsidRPr="0031191E" w:rsidRDefault="00AF43C7" w:rsidP="00AF43C7">
            <w:pPr>
              <w:widowControl/>
              <w:numPr>
                <w:ilvl w:val="1"/>
                <w:numId w:val="3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介紹偏義複詞(介紹87頁的語文小視窗)</w:t>
            </w:r>
          </w:p>
          <w:p w:rsidR="00AF43C7" w:rsidRPr="0031191E" w:rsidRDefault="00AF43C7" w:rsidP="00AF43C7">
            <w:pPr>
              <w:widowControl/>
              <w:numPr>
                <w:ilvl w:val="1"/>
                <w:numId w:val="3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介紹各史書有關撰史者評論，如史記有「太史公曰」、漢書有「傳曰」……等</w:t>
            </w:r>
          </w:p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【第二節課】</w:t>
            </w:r>
          </w:p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◎講解課文</w:t>
            </w:r>
          </w:p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lastRenderedPageBreak/>
              <w:t>1.講解第一段：</w:t>
            </w:r>
          </w:p>
          <w:p w:rsidR="00AF43C7" w:rsidRPr="0031191E" w:rsidRDefault="00AF43C7" w:rsidP="00AF43C7">
            <w:pPr>
              <w:numPr>
                <w:ilvl w:val="1"/>
                <w:numId w:val="2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由學生朗讀一遍</w:t>
            </w:r>
          </w:p>
          <w:p w:rsidR="00AF43C7" w:rsidRPr="0031191E" w:rsidRDefault="00AF43C7" w:rsidP="00AF43C7">
            <w:pPr>
              <w:numPr>
                <w:ilvl w:val="1"/>
                <w:numId w:val="2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說明段落大意：五柳先生稱號的由來</w:t>
            </w:r>
          </w:p>
          <w:p w:rsidR="00AF43C7" w:rsidRPr="0031191E" w:rsidRDefault="00AF43C7" w:rsidP="00AF43C7">
            <w:pPr>
              <w:numPr>
                <w:ilvl w:val="1"/>
                <w:numId w:val="2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呼應下文「閒靜少言、不慕榮利」</w:t>
            </w:r>
          </w:p>
          <w:p w:rsidR="00AF43C7" w:rsidRPr="0031191E" w:rsidRDefault="00AF43C7" w:rsidP="00AF43C7">
            <w:pPr>
              <w:numPr>
                <w:ilvl w:val="1"/>
                <w:numId w:val="2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修辭：設問──</w:t>
            </w:r>
            <w:r w:rsidRPr="0031191E">
              <w:rPr>
                <w:rFonts w:ascii="標楷體" w:eastAsia="標楷體" w:hAnsi="標楷體" w:cs="新細明體"/>
                <w:kern w:val="0"/>
              </w:rPr>
              <w:t>先生不知何許人也</w:t>
            </w:r>
          </w:p>
          <w:p w:rsidR="00AF43C7" w:rsidRPr="0031191E" w:rsidRDefault="00AF43C7" w:rsidP="00AF43C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【第三節課】</w:t>
            </w:r>
          </w:p>
          <w:p w:rsidR="00AF43C7" w:rsidRPr="0031191E" w:rsidRDefault="00AF43C7" w:rsidP="00AF43C7">
            <w:pPr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numPr>
                <w:ilvl w:val="0"/>
                <w:numId w:val="3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複習上節課重點</w:t>
            </w:r>
          </w:p>
          <w:p w:rsidR="00AF43C7" w:rsidRPr="0031191E" w:rsidRDefault="00AF43C7" w:rsidP="00AF43C7">
            <w:pPr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numPr>
                <w:ilvl w:val="0"/>
                <w:numId w:val="3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講解課文</w:t>
            </w:r>
          </w:p>
          <w:p w:rsidR="00AF43C7" w:rsidRPr="0031191E" w:rsidRDefault="00AF43C7" w:rsidP="00AF43C7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講解第二段</w:t>
            </w:r>
          </w:p>
          <w:p w:rsidR="00AF43C7" w:rsidRPr="0031191E" w:rsidRDefault="00AF43C7" w:rsidP="00AF43C7">
            <w:pPr>
              <w:numPr>
                <w:ilvl w:val="0"/>
                <w:numId w:val="5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由學生朗讀一遍</w:t>
            </w:r>
          </w:p>
          <w:p w:rsidR="00AF43C7" w:rsidRPr="0031191E" w:rsidRDefault="00AF43C7" w:rsidP="00AF43C7">
            <w:pPr>
              <w:numPr>
                <w:ilvl w:val="0"/>
                <w:numId w:val="5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說明段落大意：五柳先生的生活狀況(個性、嗜好、住、衣、食、態度、志趣等)</w:t>
            </w:r>
          </w:p>
          <w:p w:rsidR="00AF43C7" w:rsidRPr="0031191E" w:rsidRDefault="00AF43C7" w:rsidP="00AF43C7">
            <w:pPr>
              <w:numPr>
                <w:ilvl w:val="0"/>
                <w:numId w:val="5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講解本段重要句子：不求甚解、造飲輒盡、期在必醉、曾不吝情去留、忘懷得失</w:t>
            </w:r>
          </w:p>
          <w:p w:rsidR="00AF43C7" w:rsidRPr="0031191E" w:rsidRDefault="00AF43C7" w:rsidP="00AF43C7">
            <w:pPr>
              <w:numPr>
                <w:ilvl w:val="0"/>
                <w:numId w:val="5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說明本段文意</w:t>
            </w:r>
          </w:p>
          <w:p w:rsidR="00AF43C7" w:rsidRPr="0031191E" w:rsidRDefault="00AF43C7" w:rsidP="00AF43C7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修辭：排比──</w:t>
            </w:r>
            <w:r w:rsidRPr="0031191E">
              <w:rPr>
                <w:rFonts w:ascii="標楷體" w:eastAsia="標楷體" w:hAnsi="標楷體" w:cs="新細明體"/>
                <w:kern w:val="0"/>
              </w:rPr>
              <w:t>環堵蕭然，不蔽風日；短褐穿結，簞瓢屢空。</w:t>
            </w:r>
          </w:p>
          <w:p w:rsidR="00AF43C7" w:rsidRPr="0031191E" w:rsidRDefault="00AF43C7" w:rsidP="00AF43C7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【第四節課】</w:t>
            </w:r>
          </w:p>
          <w:p w:rsidR="00AF43C7" w:rsidRPr="0031191E" w:rsidRDefault="00AF43C7" w:rsidP="00AF43C7">
            <w:pPr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numPr>
                <w:ilvl w:val="0"/>
                <w:numId w:val="3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複習上節課重點</w:t>
            </w:r>
          </w:p>
          <w:p w:rsidR="00AF43C7" w:rsidRPr="0031191E" w:rsidRDefault="00AF43C7" w:rsidP="00AF43C7">
            <w:pPr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◎講解課文</w:t>
            </w:r>
          </w:p>
          <w:p w:rsidR="00AF43C7" w:rsidRPr="0031191E" w:rsidRDefault="00AF43C7" w:rsidP="00AF43C7">
            <w:pPr>
              <w:widowControl/>
              <w:numPr>
                <w:ilvl w:val="0"/>
                <w:numId w:val="6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講解第三段</w:t>
            </w:r>
          </w:p>
          <w:p w:rsidR="00AF43C7" w:rsidRPr="0031191E" w:rsidRDefault="00AF43C7" w:rsidP="00AF43C7">
            <w:pPr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(1)由學生朗讀一遍</w:t>
            </w:r>
          </w:p>
          <w:p w:rsidR="00AF43C7" w:rsidRPr="0031191E" w:rsidRDefault="00AF43C7" w:rsidP="00AF43C7">
            <w:pPr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(2)說明段落大意：評論(引言、讚揚)</w:t>
            </w:r>
          </w:p>
          <w:p w:rsidR="00AF43C7" w:rsidRPr="0031191E" w:rsidRDefault="00AF43C7" w:rsidP="00AF43C7">
            <w:pPr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(3)說明本段生難字詞</w:t>
            </w:r>
          </w:p>
          <w:p w:rsidR="003379E3" w:rsidRPr="0031191E" w:rsidRDefault="00AF43C7" w:rsidP="003379E3">
            <w:pPr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(4)修辭：</w:t>
            </w:r>
          </w:p>
          <w:p w:rsidR="003379E3" w:rsidRPr="0031191E" w:rsidRDefault="003379E3" w:rsidP="003379E3">
            <w:pPr>
              <w:ind w:leftChars="216" w:left="717" w:hangingChars="83" w:hanging="199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sym w:font="Wingdings 2" w:char="F06A"/>
            </w:r>
            <w:r w:rsidR="00AF43C7" w:rsidRPr="0031191E">
              <w:rPr>
                <w:rFonts w:ascii="標楷體" w:eastAsia="標楷體" w:hAnsi="標楷體" w:cs="新細明體" w:hint="eastAsia"/>
                <w:kern w:val="0"/>
              </w:rPr>
              <w:t>引用──</w:t>
            </w:r>
            <w:r w:rsidR="00AF43C7" w:rsidRPr="0031191E">
              <w:rPr>
                <w:rFonts w:ascii="標楷體" w:eastAsia="標楷體" w:hAnsi="標楷體" w:cs="新細明體"/>
                <w:kern w:val="0"/>
              </w:rPr>
              <w:t>黔婁之妻有言：「不戚戚於貧賤，不汲汲於富貴。」</w:t>
            </w:r>
          </w:p>
          <w:p w:rsidR="003379E3" w:rsidRPr="0031191E" w:rsidRDefault="003379E3" w:rsidP="003379E3">
            <w:pPr>
              <w:ind w:leftChars="216" w:left="717" w:hangingChars="83" w:hanging="199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sym w:font="Wingdings 2" w:char="F06B"/>
            </w:r>
            <w:r w:rsidR="00AF43C7" w:rsidRPr="0031191E">
              <w:rPr>
                <w:rFonts w:ascii="標楷體" w:eastAsia="標楷體" w:hAnsi="標楷體" w:cs="新細明體" w:hint="eastAsia"/>
                <w:kern w:val="0"/>
              </w:rPr>
              <w:t>排比──</w:t>
            </w:r>
            <w:r w:rsidR="00AF43C7" w:rsidRPr="0031191E">
              <w:rPr>
                <w:rFonts w:ascii="標楷體" w:eastAsia="標楷體" w:hAnsi="標楷體" w:cs="新細明體"/>
                <w:kern w:val="0"/>
              </w:rPr>
              <w:t>不戚戚於貧賤，不汲汲於富貴。</w:t>
            </w:r>
            <w:r w:rsidR="00AF43C7" w:rsidRPr="0031191E">
              <w:rPr>
                <w:rFonts w:ascii="標楷體" w:eastAsia="標楷體" w:hAnsi="標楷體" w:cs="新細明體" w:hint="eastAsia"/>
                <w:kern w:val="0"/>
              </w:rPr>
              <w:t xml:space="preserve">          </w:t>
            </w:r>
            <w:r w:rsidR="00AF43C7" w:rsidRPr="0031191E">
              <w:rPr>
                <w:rFonts w:ascii="標楷體" w:eastAsia="標楷體" w:hAnsi="標楷體" w:cs="新細明體"/>
                <w:kern w:val="0"/>
              </w:rPr>
              <w:t>無懷氏之民歟？葛天氏之民歟？</w:t>
            </w:r>
          </w:p>
          <w:p w:rsidR="00AF43C7" w:rsidRPr="0031191E" w:rsidRDefault="003379E3" w:rsidP="003379E3">
            <w:pPr>
              <w:ind w:leftChars="216" w:left="717" w:hangingChars="83" w:hanging="199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sym w:font="Wingdings 2" w:char="F06C"/>
            </w:r>
            <w:r w:rsidR="00AF43C7" w:rsidRPr="0031191E">
              <w:rPr>
                <w:rFonts w:ascii="標楷體" w:eastAsia="標楷體" w:hAnsi="標楷體" w:cs="新細明體" w:hint="eastAsia"/>
                <w:kern w:val="0"/>
              </w:rPr>
              <w:t>設問──</w:t>
            </w:r>
            <w:r w:rsidR="00AF43C7" w:rsidRPr="0031191E">
              <w:rPr>
                <w:rFonts w:ascii="標楷體" w:eastAsia="標楷體" w:hAnsi="標楷體" w:cs="新細明體"/>
                <w:kern w:val="0"/>
              </w:rPr>
              <w:t>極其言，玆若人之儔乎？</w:t>
            </w:r>
          </w:p>
          <w:p w:rsidR="00AF43C7" w:rsidRPr="0031191E" w:rsidRDefault="00AF43C7" w:rsidP="00AF43C7">
            <w:pPr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numPr>
                <w:ilvl w:val="0"/>
                <w:numId w:val="3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課文賞析</w:t>
            </w:r>
          </w:p>
          <w:p w:rsidR="00AF43C7" w:rsidRPr="0031191E" w:rsidRDefault="00AF43C7" w:rsidP="00AF43C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AF43C7" w:rsidRPr="0031191E" w:rsidRDefault="00AF43C7" w:rsidP="00AF43C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lastRenderedPageBreak/>
              <w:t>【第五節課】</w:t>
            </w:r>
          </w:p>
          <w:p w:rsidR="00AF43C7" w:rsidRPr="0031191E" w:rsidRDefault="00AF43C7" w:rsidP="00AF43C7">
            <w:pPr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numPr>
                <w:ilvl w:val="0"/>
                <w:numId w:val="3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問題與討論(由同學自由發言)</w:t>
            </w:r>
          </w:p>
          <w:p w:rsidR="00AF43C7" w:rsidRPr="0031191E" w:rsidRDefault="00AF43C7" w:rsidP="00AF43C7">
            <w:pPr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AF43C7">
            <w:pPr>
              <w:numPr>
                <w:ilvl w:val="0"/>
                <w:numId w:val="3"/>
              </w:num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應用練習(由同學先回家預習，在課堂上檢討)</w:t>
            </w:r>
          </w:p>
          <w:p w:rsidR="00AF43C7" w:rsidRPr="0031191E" w:rsidRDefault="00AF43C7" w:rsidP="00AF43C7">
            <w:pPr>
              <w:ind w:left="360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1.偏義複詞練習</w:t>
            </w:r>
          </w:p>
          <w:p w:rsidR="00AF43C7" w:rsidRPr="0031191E" w:rsidRDefault="00AF43C7" w:rsidP="00AF43C7">
            <w:pPr>
              <w:ind w:left="360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2.閱讀理解</w:t>
            </w:r>
          </w:p>
          <w:p w:rsidR="00AF43C7" w:rsidRPr="0031191E" w:rsidRDefault="00AF43C7" w:rsidP="00AF43C7">
            <w:pPr>
              <w:ind w:left="840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§補充陶淵明的作品</w:t>
            </w:r>
          </w:p>
          <w:p w:rsidR="00AF43C7" w:rsidRPr="0031191E" w:rsidRDefault="00AF43C7" w:rsidP="00AF43C7">
            <w:pPr>
              <w:ind w:left="840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§由同學練習學習單</w:t>
            </w:r>
          </w:p>
          <w:p w:rsidR="00AF43C7" w:rsidRPr="0031191E" w:rsidRDefault="00AF43C7" w:rsidP="00AF43C7">
            <w:pPr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 xml:space="preserve">   3.義近成語練習</w:t>
            </w:r>
          </w:p>
          <w:p w:rsidR="00AF43C7" w:rsidRPr="0031191E" w:rsidRDefault="00AF43C7" w:rsidP="00AF43C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78" w:type="dxa"/>
            <w:shd w:val="clear" w:color="auto" w:fill="auto"/>
          </w:tcPr>
          <w:p w:rsidR="00AF43C7" w:rsidRPr="0031191E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AF43C7" w:rsidRPr="0031191E" w:rsidRDefault="00AF43C7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AF43C7" w:rsidRPr="0031191E" w:rsidRDefault="00AF43C7" w:rsidP="00D32CD7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/>
                <w:kern w:val="0"/>
              </w:rPr>
              <w:t>P</w:t>
            </w:r>
            <w:r w:rsidRPr="0031191E">
              <w:rPr>
                <w:rFonts w:ascii="標楷體" w:eastAsia="標楷體" w:hAnsi="標楷體" w:cs="新細明體" w:hint="eastAsia"/>
                <w:kern w:val="0"/>
              </w:rPr>
              <w:t>owerpoint</w:t>
            </w:r>
          </w:p>
          <w:p w:rsidR="00AF43C7" w:rsidRPr="0031191E" w:rsidRDefault="00AF43C7" w:rsidP="00D32CD7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AF43C7" w:rsidP="00D32CD7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AF43C7" w:rsidRPr="0031191E" w:rsidRDefault="003379E3" w:rsidP="00D32CD7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/>
                <w:kern w:val="0"/>
              </w:rPr>
              <w:t>P</w:t>
            </w:r>
            <w:r w:rsidRPr="0031191E">
              <w:rPr>
                <w:rFonts w:ascii="標楷體" w:eastAsia="標楷體" w:hAnsi="標楷體" w:cs="新細明體" w:hint="eastAsia"/>
                <w:kern w:val="0"/>
              </w:rPr>
              <w:t>owerpoint</w:t>
            </w: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/>
                <w:kern w:val="0"/>
              </w:rPr>
              <w:t>P</w:t>
            </w:r>
            <w:r w:rsidRPr="0031191E">
              <w:rPr>
                <w:rFonts w:ascii="標楷體" w:eastAsia="標楷體" w:hAnsi="標楷體" w:cs="新細明體" w:hint="eastAsia"/>
                <w:kern w:val="0"/>
              </w:rPr>
              <w:t>owerpoint</w:t>
            </w: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學習單</w:t>
            </w: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1191E">
              <w:rPr>
                <w:rFonts w:ascii="標楷體" w:eastAsia="標楷體" w:hAnsi="標楷體" w:cs="新細明體"/>
                <w:kern w:val="0"/>
              </w:rPr>
              <w:t>P</w:t>
            </w:r>
            <w:r w:rsidRPr="0031191E">
              <w:rPr>
                <w:rFonts w:ascii="標楷體" w:eastAsia="標楷體" w:hAnsi="標楷體" w:cs="新細明體" w:hint="eastAsia"/>
                <w:kern w:val="0"/>
              </w:rPr>
              <w:t>owerpoint</w:t>
            </w:r>
          </w:p>
          <w:p w:rsidR="003379E3" w:rsidRPr="0031191E" w:rsidRDefault="003379E3" w:rsidP="00D32CD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1191E">
              <w:rPr>
                <w:rFonts w:ascii="標楷體" w:eastAsia="標楷體" w:hAnsi="標楷體" w:cs="新細明體" w:hint="eastAsia"/>
                <w:kern w:val="0"/>
              </w:rPr>
              <w:t>學習單</w:t>
            </w:r>
          </w:p>
        </w:tc>
      </w:tr>
    </w:tbl>
    <w:p w:rsidR="00AF43C7" w:rsidRDefault="00AF43C7" w:rsidP="00AF43C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8656F1" w:rsidRDefault="008656F1"/>
    <w:sectPr w:rsidR="008656F1" w:rsidSect="00AF43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9FE" w:rsidRDefault="001B19FE" w:rsidP="00487BAE">
      <w:r>
        <w:separator/>
      </w:r>
    </w:p>
  </w:endnote>
  <w:endnote w:type="continuationSeparator" w:id="0">
    <w:p w:rsidR="001B19FE" w:rsidRDefault="001B19FE" w:rsidP="0048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9FE" w:rsidRDefault="001B19FE" w:rsidP="00487BAE">
      <w:r>
        <w:separator/>
      </w:r>
    </w:p>
  </w:footnote>
  <w:footnote w:type="continuationSeparator" w:id="0">
    <w:p w:rsidR="001B19FE" w:rsidRDefault="001B19FE" w:rsidP="00487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50A20"/>
    <w:multiLevelType w:val="hybridMultilevel"/>
    <w:tmpl w:val="4F889C7C"/>
    <w:lvl w:ilvl="0" w:tplc="E8188B2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F0E11BB"/>
    <w:multiLevelType w:val="hybridMultilevel"/>
    <w:tmpl w:val="A168A61C"/>
    <w:lvl w:ilvl="0" w:tplc="32CE6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88A86C0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B062609"/>
    <w:multiLevelType w:val="hybridMultilevel"/>
    <w:tmpl w:val="350685A2"/>
    <w:lvl w:ilvl="0" w:tplc="8CB2F25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32DED100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新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AAD76BA"/>
    <w:multiLevelType w:val="hybridMultilevel"/>
    <w:tmpl w:val="29228734"/>
    <w:lvl w:ilvl="0" w:tplc="91003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CEA1318"/>
    <w:multiLevelType w:val="hybridMultilevel"/>
    <w:tmpl w:val="906CFC00"/>
    <w:lvl w:ilvl="0" w:tplc="91003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C6E655E"/>
    <w:multiLevelType w:val="hybridMultilevel"/>
    <w:tmpl w:val="1E809F46"/>
    <w:lvl w:ilvl="0" w:tplc="E88A86C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C7"/>
    <w:rsid w:val="001B19FE"/>
    <w:rsid w:val="001F215E"/>
    <w:rsid w:val="0031191E"/>
    <w:rsid w:val="003379E3"/>
    <w:rsid w:val="00487BAE"/>
    <w:rsid w:val="007216F0"/>
    <w:rsid w:val="00832E69"/>
    <w:rsid w:val="00841058"/>
    <w:rsid w:val="008656F1"/>
    <w:rsid w:val="00A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BDF8E"/>
  <w15:chartTrackingRefBased/>
  <w15:docId w15:val="{5448CA85-1E43-4C9A-A44D-511E32F8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43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F43C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487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7B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7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7BA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1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216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曜旭 莊</cp:lastModifiedBy>
  <cp:revision>6</cp:revision>
  <cp:lastPrinted>2019-10-22T00:33:00Z</cp:lastPrinted>
  <dcterms:created xsi:type="dcterms:W3CDTF">2019-10-21T06:04:00Z</dcterms:created>
  <dcterms:modified xsi:type="dcterms:W3CDTF">2019-10-22T00:41:00Z</dcterms:modified>
</cp:coreProperties>
</file>